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0" w:rsidRPr="007856B1" w:rsidRDefault="00601510" w:rsidP="00601510">
      <w:pPr>
        <w:pStyle w:val="1"/>
        <w:spacing w:before="0"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2714166"/>
      <w:r w:rsidRPr="007856B1">
        <w:rPr>
          <w:rFonts w:ascii="Times New Roman" w:hAnsi="Times New Roman" w:cs="Times New Roman"/>
          <w:b/>
          <w:color w:val="auto"/>
          <w:sz w:val="24"/>
          <w:szCs w:val="24"/>
        </w:rPr>
        <w:t>Документы, которые должны быть приложены к заявке на заключение договора теплоснабжения с исполнителями коммунальных услуг</w:t>
      </w:r>
      <w:bookmarkEnd w:id="0"/>
    </w:p>
    <w:p w:rsidR="00601510" w:rsidRPr="007856B1" w:rsidRDefault="00601510" w:rsidP="00601510">
      <w:pPr>
        <w:spacing w:after="0" w:line="240" w:lineRule="auto"/>
        <w:jc w:val="center"/>
        <w:rPr>
          <w:rFonts w:ascii="Times New Roman" w:eastAsia="Calibri" w:hAnsi="Times New Roman" w:cs="Courier New"/>
        </w:rPr>
      </w:pPr>
    </w:p>
    <w:p w:rsidR="00601510" w:rsidRPr="007856B1" w:rsidRDefault="00601510" w:rsidP="0060151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/>
        </w:rPr>
      </w:pPr>
      <w:r w:rsidRPr="007856B1">
        <w:rPr>
          <w:rFonts w:ascii="Times New Roman" w:hAnsi="Times New Roman"/>
        </w:rPr>
        <w:t xml:space="preserve"> П</w:t>
      </w:r>
      <w:r w:rsidRPr="007856B1">
        <w:rPr>
          <w:rFonts w:ascii="Times New Roman" w:eastAsia="Calibri" w:hAnsi="Times New Roman"/>
        </w:rPr>
        <w:t>равоустанавливающие документы (свидетельство о государственной регистрации исполнителя в качестве юридического лица или индивидуального предпринимателя, свидетельство о поставке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 – копия паспорта гражданина Российской Федерации).</w:t>
      </w:r>
    </w:p>
    <w:p w:rsidR="00601510" w:rsidRPr="007856B1" w:rsidRDefault="00601510" w:rsidP="0060151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/>
        </w:rPr>
      </w:pPr>
      <w:r w:rsidRPr="007856B1">
        <w:rPr>
          <w:rFonts w:ascii="Times New Roman" w:eastAsia="Calibri" w:hAnsi="Times New Roman"/>
        </w:rPr>
        <w:t xml:space="preserve"> Лицензия на осуществление предпринимательской деятельности по управлению многоквартирными домами – для управляющих компаний.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/>
        </w:rPr>
        <w:t xml:space="preserve">3. </w:t>
      </w:r>
      <w:r w:rsidRPr="007856B1">
        <w:rPr>
          <w:rFonts w:ascii="Times New Roman" w:eastAsia="Calibri" w:hAnsi="Times New Roman"/>
        </w:rPr>
        <w:tab/>
        <w:t>Документы, подтверждающие наличие у исполнителя обязанности предоставлять соответствующую коммунальную</w:t>
      </w:r>
      <w:r w:rsidRPr="007856B1">
        <w:rPr>
          <w:rFonts w:ascii="Times New Roman" w:eastAsia="Calibri" w:hAnsi="Times New Roman" w:cs="Courier New"/>
        </w:rPr>
        <w:t xml:space="preserve"> услугу потребителям, пользующимся помещениями в многоквартирном доме (жилым домом), указанном в заявке: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Если собственниками помещений в многоквартирном доме в качестве способа управления выбрано управление управляющей организацией: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>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(офертой);</w:t>
      </w:r>
    </w:p>
    <w:p w:rsidR="00601510" w:rsidRPr="007856B1" w:rsidRDefault="00601510" w:rsidP="00601510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 договор управления многоквартирным домом.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Федерации: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открытого конкурса по выбору управляющей организации;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договор управления многоквартирным домом (если таковой заключен). 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Если управляющая организация привлечена для управления многоквартирным домом товариществом или кооперативом: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на котором принято решение о выборе управляющей организации;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договор управления многоквартирным домом, заключенный между товариществом или кооперативом и управляющей организацией. </w:t>
      </w:r>
    </w:p>
    <w:p w:rsidR="00601510" w:rsidRPr="007856B1" w:rsidRDefault="00601510" w:rsidP="00601510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Товарищества или кооперативы дополнительно предоставляют: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собственников помещений в многоквартирном доме, в котором создано товарищество;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 xml:space="preserve">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 </w:t>
      </w:r>
    </w:p>
    <w:p w:rsidR="00601510" w:rsidRPr="007856B1" w:rsidRDefault="00601510" w:rsidP="00601510">
      <w:pPr>
        <w:tabs>
          <w:tab w:val="left" w:pos="0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>-</w:t>
      </w:r>
      <w:r w:rsidRPr="007856B1">
        <w:rPr>
          <w:rFonts w:ascii="Times New Roman" w:eastAsia="Calibri" w:hAnsi="Times New Roman" w:cs="Courier New"/>
        </w:rPr>
        <w:tab/>
        <w:t>устав товарищества или кооператива.</w:t>
      </w:r>
    </w:p>
    <w:p w:rsidR="00601510" w:rsidRPr="007856B1" w:rsidRDefault="00601510" w:rsidP="00601510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Courier New"/>
        </w:rPr>
      </w:pP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4.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</w:t>
      </w:r>
      <w:r w:rsidRPr="007856B1">
        <w:rPr>
          <w:rFonts w:ascii="Times New Roman" w:eastAsia="Calibri" w:hAnsi="Times New Roman" w:cs="Courier New"/>
        </w:rPr>
        <w:lastRenderedPageBreak/>
        <w:t>ресурс, для снабжения которым направлена заявка, подается по централизованным сетям инженерно-технического обеспечения).</w:t>
      </w: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5.  Документы об установке и приеме в эксплуатацию коллективного (общедомового) прибора учета (при наличии такого прибора учета); </w:t>
      </w:r>
    </w:p>
    <w:p w:rsidR="00601510" w:rsidRPr="007856B1" w:rsidRDefault="00601510" w:rsidP="00601510">
      <w:pPr>
        <w:tabs>
          <w:tab w:val="left" w:pos="426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6.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 </w:t>
      </w:r>
    </w:p>
    <w:p w:rsidR="00601510" w:rsidRPr="007856B1" w:rsidRDefault="00601510" w:rsidP="00601510">
      <w:pPr>
        <w:tabs>
          <w:tab w:val="left" w:pos="0"/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Calibri" w:hAnsi="Times New Roman" w:cs="Courier New"/>
        </w:rPr>
      </w:pPr>
      <w:r w:rsidRPr="007856B1">
        <w:rPr>
          <w:rFonts w:ascii="Times New Roman" w:eastAsia="Calibri" w:hAnsi="Times New Roman" w:cs="Courier New"/>
        </w:rPr>
        <w:t xml:space="preserve">7. Иные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ресурсоснабжения). </w:t>
      </w:r>
      <w:bookmarkStart w:id="1" w:name="_GoBack"/>
      <w:bookmarkEnd w:id="1"/>
    </w:p>
    <w:sectPr w:rsidR="00601510" w:rsidRPr="0078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4A1"/>
    <w:multiLevelType w:val="hybridMultilevel"/>
    <w:tmpl w:val="2A880B70"/>
    <w:lvl w:ilvl="0" w:tplc="D6D2EE5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462A8"/>
    <w:multiLevelType w:val="hybridMultilevel"/>
    <w:tmpl w:val="7C96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10"/>
    <w:rsid w:val="00447F9D"/>
    <w:rsid w:val="004F69A5"/>
    <w:rsid w:val="00601510"/>
    <w:rsid w:val="0090752A"/>
    <w:rsid w:val="00BA1884"/>
    <w:rsid w:val="00E41A59"/>
    <w:rsid w:val="00F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1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Ухалова Ольга Геннадьевна</dc:creator>
  <cp:lastModifiedBy>teplo15</cp:lastModifiedBy>
  <cp:revision>3</cp:revision>
  <dcterms:created xsi:type="dcterms:W3CDTF">2021-04-11T10:56:00Z</dcterms:created>
  <dcterms:modified xsi:type="dcterms:W3CDTF">2022-03-18T09:46:00Z</dcterms:modified>
</cp:coreProperties>
</file>